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4"/>
          <w:rFonts w:ascii="Segoe UI" w:hAnsi="Segoe UI" w:cs="Segoe UI"/>
          <w:color w:val="000000"/>
          <w:sz w:val="21"/>
          <w:szCs w:val="21"/>
        </w:rPr>
        <w:t>附件1：</w:t>
      </w:r>
      <w:bookmarkStart w:id="0" w:name="_GoBack"/>
      <w:r>
        <w:rPr>
          <w:rStyle w:val="4"/>
          <w:rFonts w:ascii="Segoe UI" w:hAnsi="Segoe UI" w:cs="Segoe UI"/>
          <w:color w:val="000000"/>
          <w:sz w:val="21"/>
          <w:szCs w:val="21"/>
        </w:rPr>
        <w:t>重庆理工大学材料科学与工程学院简介：</w:t>
      </w:r>
    </w:p>
    <w:bookmarkEnd w:id="0"/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重庆理工大学材料科学与工程学院设有材料科学与工程一级学科，材料科学与工程学科是重庆市“十二五”重点学科，材料加工工程学科是重庆市“十五”、“十一五”重点学科。专业领域涵盖金属材料、高分子材料、无机非金属材料以及复合材料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学院拥有一支实力雄厚、结构合理的师资队伍。现有教授22人，副教授20人，具有博士学位教师比例为超过50%，具有工程背景的教师比例超过80%。拥有省部级及以上骨干人才共14人次，其中，新世纪百千万人才工程国家级人选1人，国务院政府特殊津贴专家3人，教育部新世纪优秀人才资助计划人选1人，重庆市学术带头人2人，重庆市优秀中青年骨干教师6人，重庆市杰青1人，巴渝学者1人，重庆市科研创新团队2个，校级创新团队4个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学院建有汽车零部件制造及检测技术教育部重点实验室、重庆市模具技术重点实验室、重庆市模具工程技术研究中心、重庆市高校特种焊接材料与技术工程研究中心、重庆理工大学上海交通大学C3P联合中心、重庆市轻合金工程技术研究中心表面工程分中心。科研设备先进，实验设施优良，与长安</w:t>
      </w:r>
      <w:r>
        <w:rPr>
          <w:rFonts w:hint="eastAsia" w:ascii="Segoe UI" w:hAnsi="Segoe UI" w:cs="Segoe UI"/>
          <w:color w:val="000000"/>
          <w:sz w:val="21"/>
          <w:szCs w:val="21"/>
        </w:rPr>
        <w:t>、</w:t>
      </w:r>
      <w:r>
        <w:rPr>
          <w:rFonts w:ascii="Segoe UI" w:hAnsi="Segoe UI" w:cs="Segoe UI"/>
          <w:color w:val="000000"/>
          <w:sz w:val="21"/>
          <w:szCs w:val="21"/>
        </w:rPr>
        <w:t>建设</w:t>
      </w:r>
      <w:r>
        <w:rPr>
          <w:rFonts w:hint="eastAsia" w:ascii="Segoe UI" w:hAnsi="Segoe UI" w:cs="Segoe UI"/>
          <w:color w:val="000000"/>
          <w:sz w:val="21"/>
          <w:szCs w:val="21"/>
        </w:rPr>
        <w:t>、宗申、</w:t>
      </w:r>
      <w:r>
        <w:rPr>
          <w:rFonts w:ascii="Segoe UI" w:hAnsi="Segoe UI" w:cs="Segoe UI"/>
          <w:color w:val="000000"/>
          <w:sz w:val="21"/>
          <w:szCs w:val="21"/>
        </w:rPr>
        <w:t>云天化等许多大中型企业有着非常紧密的联系，在科学研究、技术开发、人才培养等方面有着长期稳定的合作关系，承担了大量企业急需解决的重大技术攻关项目。现有实验室面积3300m2；拥有扫描电镜、广角X衍射仪、综合热分析仪、辉光放电光谱仪、纳米划痕测试系统、高频脉冲离子氮化炉、多功能超高真空离子镀膜仪、快速原型机、激光三维扫描仪、数控加工机床、630吨油压机等大型实验仪器设备及UG、DEFORM、DANAFORM、MOLDFLOW等设计分析软件，各种大型仪器设备共计187台（套），设备总值3000余万元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近5年来，获得了包括国家自然科学基金、国际支撑计划、国际合作项目、教育部新世纪优秀人才资助计划、重庆市重大攻关项目等共计300余项，科研经费达</w:t>
      </w:r>
      <w:r>
        <w:rPr>
          <w:rFonts w:hint="eastAsia" w:ascii="Segoe UI" w:hAnsi="Segoe UI" w:cs="Segoe UI"/>
          <w:color w:val="000000"/>
          <w:sz w:val="21"/>
          <w:szCs w:val="21"/>
        </w:rPr>
        <w:t>30</w:t>
      </w:r>
      <w:r>
        <w:rPr>
          <w:rFonts w:ascii="Segoe UI" w:hAnsi="Segoe UI" w:cs="Segoe UI"/>
          <w:color w:val="000000"/>
          <w:sz w:val="21"/>
          <w:szCs w:val="21"/>
        </w:rPr>
        <w:t>00余万元。以第一作者发表论文400余篇，其中SCI、EI、ISTP收录论文150余篇，获得发明专利</w:t>
      </w:r>
      <w:r>
        <w:rPr>
          <w:rFonts w:hint="eastAsia" w:ascii="Segoe UI" w:hAnsi="Segoe UI" w:cs="Segoe UI"/>
          <w:color w:val="000000"/>
          <w:sz w:val="21"/>
          <w:szCs w:val="21"/>
        </w:rPr>
        <w:t>30</w:t>
      </w:r>
      <w:r>
        <w:rPr>
          <w:rFonts w:ascii="Segoe UI" w:hAnsi="Segoe UI" w:cs="Segoe UI"/>
          <w:color w:val="000000"/>
          <w:sz w:val="21"/>
          <w:szCs w:val="21"/>
        </w:rPr>
        <w:t>项，出版教材及专著25部。获得国家及省部级科技奖20余项，其中国家科技进步二等奖2项，省部级一等奖3项。科研成果被采用16项，直接经济效益达3亿元。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decorative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57C30"/>
    <w:rsid w:val="03B57C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2016-02-17T13:08:00Z</dcterms:created>
  <dc:creator>林秋</dc:creator>
  <cp:lastModifiedBy>林秋</cp:lastModifiedBy>
  <dcterms:modified xsi:type="dcterms:W3CDTF">2016-02-17T13:09:18Z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